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6536" w:rsidRDefault="00B23125" w:rsidP="00B23125">
      <w:pPr>
        <w:jc w:val="center"/>
      </w:pPr>
      <w:r>
        <w:rPr>
          <w:noProof/>
        </w:rPr>
        <w:drawing>
          <wp:inline distT="0" distB="0" distL="0" distR="0" wp14:anchorId="6B8AD7FF" wp14:editId="1B101C4C">
            <wp:extent cx="2743200" cy="2114550"/>
            <wp:effectExtent l="0" t="0" r="0" b="0"/>
            <wp:docPr id="1" name="Picture 1" descr="http://www.swarthmore.edu/Library/peace/Exhibits/wilpfexhibit/1950to1969/mlk1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swarthmore.edu/Library/peace/Exhibits/wilpfexhibit/1950to1969/mlk1965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3125" w:rsidRDefault="00B23125"/>
    <w:p w:rsidR="00B23125" w:rsidRDefault="00B23125" w:rsidP="00B23125">
      <w:pPr>
        <w:jc w:val="center"/>
        <w:rPr>
          <w:b/>
          <w:bCs/>
        </w:rPr>
      </w:pPr>
      <w:r w:rsidRPr="00B23125">
        <w:rPr>
          <w:b/>
          <w:bCs/>
        </w:rPr>
        <w:t>#D4 Martin Luther King Speaking at 50th</w:t>
      </w:r>
    </w:p>
    <w:p w:rsidR="00B23125" w:rsidRDefault="00B23125" w:rsidP="00B23125">
      <w:pPr>
        <w:jc w:val="center"/>
      </w:pPr>
      <w:r w:rsidRPr="00B23125">
        <w:rPr>
          <w:b/>
          <w:bCs/>
        </w:rPr>
        <w:t>Anniv</w:t>
      </w:r>
      <w:bookmarkStart w:id="0" w:name="_GoBack"/>
      <w:bookmarkEnd w:id="0"/>
      <w:r w:rsidRPr="00B23125">
        <w:rPr>
          <w:b/>
          <w:bCs/>
        </w:rPr>
        <w:t>ersary of WILPF Event, 1965</w:t>
      </w:r>
    </w:p>
    <w:sectPr w:rsidR="00B231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3125"/>
    <w:rsid w:val="00186536"/>
    <w:rsid w:val="00B23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B153F3E-D09D-4F2B-B6A1-639F308D3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1</cp:revision>
  <dcterms:created xsi:type="dcterms:W3CDTF">2015-02-18T19:28:00Z</dcterms:created>
  <dcterms:modified xsi:type="dcterms:W3CDTF">2015-02-18T19:29:00Z</dcterms:modified>
</cp:coreProperties>
</file>